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E1D" w:rsidRPr="0051540A" w:rsidRDefault="00465E1D" w:rsidP="00465E1D">
      <w:pPr>
        <w:spacing w:after="0" w:line="240" w:lineRule="auto"/>
        <w:rPr>
          <w:b/>
          <w:sz w:val="28"/>
          <w:szCs w:val="28"/>
          <w:lang w:val="sr-Latn-ME"/>
        </w:rPr>
      </w:pPr>
      <w:r w:rsidRPr="0051540A">
        <w:rPr>
          <w:b/>
          <w:sz w:val="28"/>
          <w:szCs w:val="28"/>
          <w:lang w:val="sr-Latn-ME"/>
        </w:rPr>
        <w:t>Crna Gora</w:t>
      </w:r>
    </w:p>
    <w:p w:rsidR="00465E1D" w:rsidRPr="0051540A" w:rsidRDefault="00465E1D" w:rsidP="00465E1D">
      <w:pPr>
        <w:spacing w:after="0" w:line="240" w:lineRule="auto"/>
        <w:rPr>
          <w:b/>
          <w:sz w:val="28"/>
          <w:szCs w:val="28"/>
          <w:lang w:val="sr-Latn-ME"/>
        </w:rPr>
      </w:pPr>
      <w:r w:rsidRPr="0051540A">
        <w:rPr>
          <w:b/>
          <w:sz w:val="28"/>
          <w:szCs w:val="28"/>
          <w:lang w:val="sr-Latn-ME"/>
        </w:rPr>
        <w:t>OPŠTINA BIJELO POLJE</w:t>
      </w:r>
    </w:p>
    <w:p w:rsidR="00465E1D" w:rsidRPr="0051540A" w:rsidRDefault="00465E1D" w:rsidP="00465E1D">
      <w:pPr>
        <w:spacing w:after="0" w:line="240" w:lineRule="auto"/>
        <w:rPr>
          <w:b/>
          <w:sz w:val="28"/>
          <w:szCs w:val="28"/>
          <w:lang w:val="sr-Latn-ME"/>
        </w:rPr>
      </w:pPr>
      <w:r w:rsidRPr="0051540A">
        <w:rPr>
          <w:b/>
          <w:sz w:val="28"/>
          <w:szCs w:val="28"/>
          <w:lang w:val="sr-Latn-ME"/>
        </w:rPr>
        <w:t>Sekretarijat za lokalnu samoupravu</w:t>
      </w:r>
    </w:p>
    <w:p w:rsidR="00465E1D" w:rsidRPr="0051540A" w:rsidRDefault="00465E1D" w:rsidP="00465E1D">
      <w:pPr>
        <w:spacing w:after="0" w:line="240" w:lineRule="auto"/>
        <w:rPr>
          <w:b/>
          <w:sz w:val="28"/>
          <w:szCs w:val="28"/>
          <w:lang w:val="sr-Latn-ME"/>
        </w:rPr>
      </w:pPr>
      <w:r w:rsidRPr="0051540A">
        <w:rPr>
          <w:b/>
          <w:sz w:val="28"/>
          <w:szCs w:val="28"/>
          <w:lang w:val="sr-Latn-ME"/>
        </w:rPr>
        <w:t>Broj:</w:t>
      </w:r>
    </w:p>
    <w:p w:rsidR="00465E1D" w:rsidRPr="0051540A" w:rsidRDefault="00465E1D" w:rsidP="00465E1D">
      <w:pPr>
        <w:spacing w:after="0" w:line="240" w:lineRule="auto"/>
        <w:rPr>
          <w:b/>
          <w:sz w:val="28"/>
          <w:szCs w:val="28"/>
          <w:lang w:val="sr-Latn-ME"/>
        </w:rPr>
      </w:pPr>
      <w:r w:rsidRPr="0051540A">
        <w:rPr>
          <w:b/>
          <w:sz w:val="28"/>
          <w:szCs w:val="28"/>
          <w:lang w:val="sr-Latn-ME"/>
        </w:rPr>
        <w:t>Bijelo Polje, 28. 03. 2024.</w:t>
      </w:r>
    </w:p>
    <w:p w:rsidR="00465E1D" w:rsidRPr="0051540A" w:rsidRDefault="00465E1D" w:rsidP="00465E1D">
      <w:pPr>
        <w:spacing w:after="0" w:line="240" w:lineRule="auto"/>
        <w:rPr>
          <w:b/>
          <w:sz w:val="28"/>
          <w:szCs w:val="28"/>
          <w:lang w:val="sr-Latn-ME"/>
        </w:rPr>
      </w:pPr>
    </w:p>
    <w:p w:rsidR="00465E1D" w:rsidRDefault="00465E1D" w:rsidP="00465E1D">
      <w:pPr>
        <w:spacing w:after="0" w:line="240" w:lineRule="auto"/>
        <w:rPr>
          <w:lang w:val="sr-Latn-ME"/>
        </w:rPr>
      </w:pPr>
    </w:p>
    <w:p w:rsidR="00465E1D" w:rsidRDefault="00465E1D" w:rsidP="00465E1D">
      <w:pPr>
        <w:spacing w:after="0" w:line="240" w:lineRule="auto"/>
        <w:jc w:val="center"/>
        <w:rPr>
          <w:b/>
          <w:sz w:val="28"/>
          <w:szCs w:val="28"/>
          <w:lang w:val="sr-Latn-ME"/>
        </w:rPr>
      </w:pPr>
      <w:r w:rsidRPr="00465E1D">
        <w:rPr>
          <w:b/>
          <w:sz w:val="28"/>
          <w:szCs w:val="28"/>
          <w:lang w:val="sr-Latn-ME"/>
        </w:rPr>
        <w:t>IZVJEŠTAJ O SPROVEDENOJ JAVNOJ RASPRAVI</w:t>
      </w:r>
    </w:p>
    <w:p w:rsidR="00465E1D" w:rsidRDefault="00465E1D" w:rsidP="00465E1D">
      <w:pPr>
        <w:spacing w:after="0" w:line="240" w:lineRule="auto"/>
        <w:rPr>
          <w:b/>
          <w:sz w:val="28"/>
          <w:szCs w:val="28"/>
          <w:lang w:val="sr-Latn-ME"/>
        </w:rPr>
      </w:pPr>
    </w:p>
    <w:p w:rsidR="00465E1D" w:rsidRDefault="00465E1D" w:rsidP="0051540A">
      <w:pPr>
        <w:spacing w:after="0" w:line="240" w:lineRule="auto"/>
        <w:jc w:val="both"/>
        <w:rPr>
          <w:sz w:val="28"/>
          <w:szCs w:val="28"/>
          <w:lang w:val="sr-Latn-ME"/>
        </w:rPr>
      </w:pPr>
      <w:r>
        <w:rPr>
          <w:b/>
          <w:sz w:val="28"/>
          <w:szCs w:val="28"/>
          <w:lang w:val="sr-Latn-ME"/>
        </w:rPr>
        <w:tab/>
      </w:r>
      <w:r w:rsidRPr="0051540A">
        <w:rPr>
          <w:sz w:val="28"/>
          <w:szCs w:val="28"/>
          <w:lang w:val="sr-Latn-ME"/>
        </w:rPr>
        <w:t>Sekretar Sekretarijata za lokalnu samoupravu Opštine Bijelo Polje formirao je Radnu grupu za izradu Nacrta odluke o mjesnim zajednicama.</w:t>
      </w:r>
      <w:r w:rsidR="0051540A">
        <w:rPr>
          <w:sz w:val="28"/>
          <w:szCs w:val="28"/>
          <w:lang w:val="sr-Latn-ME"/>
        </w:rPr>
        <w:t>Radna grupa je pripremila Nacrt odluke i isti dostavila sekretaru Sekretarijata za lokalnu samoupravu.</w:t>
      </w:r>
    </w:p>
    <w:p w:rsidR="0051540A" w:rsidRDefault="0051540A" w:rsidP="0051540A">
      <w:pPr>
        <w:spacing w:after="0" w:line="240" w:lineRule="auto"/>
        <w:jc w:val="both"/>
        <w:rPr>
          <w:sz w:val="28"/>
          <w:szCs w:val="28"/>
          <w:lang w:val="sr-Latn-ME"/>
        </w:rPr>
      </w:pPr>
      <w:r>
        <w:rPr>
          <w:sz w:val="28"/>
          <w:szCs w:val="28"/>
          <w:lang w:val="sr-Latn-ME"/>
        </w:rPr>
        <w:tab/>
        <w:t>U skladu sa članom 21 Odluke o načinu i postupku učešća lokalnog stanovništva u vršenju javnih poslova, Sekretarijat za lokalnu samoupravu  Opštine Bijelo Polje organizovao je javnu raspravu u postupku donošenja Odluke o mjesnim zajednicama. Javni poziv za učešće u javnoj raspravi upućen je svim zainteresovanim subjektima objavljivanjem na web sajtu</w:t>
      </w:r>
      <w:r w:rsidR="00866574">
        <w:rPr>
          <w:sz w:val="28"/>
          <w:szCs w:val="28"/>
          <w:lang w:val="sr-Latn-ME"/>
        </w:rPr>
        <w:t xml:space="preserve"> Opštine. Isti je dostavljen elektronskim putem i predsjednicima i članovima Savjeta formiranih mjesnih zajednica.</w:t>
      </w:r>
    </w:p>
    <w:p w:rsidR="00866574" w:rsidRDefault="00866574" w:rsidP="0051540A">
      <w:pPr>
        <w:spacing w:after="0" w:line="240" w:lineRule="auto"/>
        <w:jc w:val="both"/>
        <w:rPr>
          <w:sz w:val="28"/>
          <w:szCs w:val="28"/>
          <w:lang w:val="sr-Latn-ME"/>
        </w:rPr>
      </w:pPr>
      <w:r>
        <w:rPr>
          <w:sz w:val="28"/>
          <w:szCs w:val="28"/>
          <w:lang w:val="sr-Latn-ME"/>
        </w:rPr>
        <w:tab/>
        <w:t>Javna rasprava, u trajanju od 15 dana od dana objavljivanja Programa zaključena je 26. 03. 2024. godine. Shodno Programu javne rasprave održano je pet sastanaka sa građanima i to: 1. U OŠ „Pavle Žižić“ u Njegnjevu za građane mjesnih zajednica Bistrica, Gubavač, Dobrakovo, Kanje, Sutivan, Kukulje, Potkrajci, Njegnjevo i Rasovo; 2. U Sali Mjesnog centra u Tomaševu za građane mjesne zajednice Tomaševo, Galica, Pavino Polje, Grab-Kičava, Potrk, Kovren; 3. U OŠ „Aleksa Bećo Đilas“ u Ravnoj Rijeci za građane mjesne zajednice Ravna Rijeka, Rakonje, Medanovići, Cerovo; 4. U OŠ „Braća Ribar“ u Zatonu za građane  mjesnih zajednica Zaton, Laholo, Lozna, Crhalj, Godijevo</w:t>
      </w:r>
      <w:r w:rsidR="0051671E">
        <w:rPr>
          <w:sz w:val="28"/>
          <w:szCs w:val="28"/>
          <w:lang w:val="sr-Latn-ME"/>
        </w:rPr>
        <w:t>, Ivanje, Korita, Goduša, Brzava, Prijelozi;  5. U Sali Skupštine opštine za građane mjesne zajednice Centar grada, Loznice-Obrov, Gornji grad, Nikoljac, Pruška, Ćukovac-Rijeka, Lipnica, Nedakusi, Lješnica, Babića Brijeg, Čeoče.</w:t>
      </w:r>
    </w:p>
    <w:p w:rsidR="0051671E" w:rsidRDefault="0051671E" w:rsidP="0051540A">
      <w:pPr>
        <w:spacing w:after="0" w:line="240" w:lineRule="auto"/>
        <w:jc w:val="both"/>
        <w:rPr>
          <w:sz w:val="28"/>
          <w:szCs w:val="28"/>
          <w:lang w:val="sr-Latn-ME"/>
        </w:rPr>
      </w:pPr>
      <w:r>
        <w:rPr>
          <w:sz w:val="28"/>
          <w:szCs w:val="28"/>
          <w:lang w:val="sr-Latn-ME"/>
        </w:rPr>
        <w:tab/>
        <w:t>Tokom ovih sastanaka vođen je zapisnik u kome su evidentirani svi komentari, predlozi, primjedbe, sugestije i mišljenja od značaja za sadržaj Odluke i rad i funkcionisanje mjesnih zajednica. U roku predviđenom za održavanje javne rasprave, Sekretarijatu odnosno Radnoj grupi prispjela su dva predloga za dopunu Nacra odluke, u pisanoj formi.</w:t>
      </w:r>
    </w:p>
    <w:p w:rsidR="0051671E" w:rsidRDefault="0051671E" w:rsidP="0051540A">
      <w:pPr>
        <w:spacing w:after="0" w:line="240" w:lineRule="auto"/>
        <w:jc w:val="both"/>
        <w:rPr>
          <w:sz w:val="28"/>
          <w:szCs w:val="28"/>
          <w:lang w:val="sr-Latn-ME"/>
        </w:rPr>
      </w:pPr>
      <w:r>
        <w:rPr>
          <w:sz w:val="28"/>
          <w:szCs w:val="28"/>
          <w:lang w:val="sr-Latn-ME"/>
        </w:rPr>
        <w:tab/>
        <w:t xml:space="preserve">Mora se istaći da su više od predloga i sugestija za izmjenu i dopunu Nacrta odluke o mjesnim zajednicama, građani isticali i komentarisali probleme u vezi sa radom i funkcionisanjem mjesnih zajednica, kao što su pitanja nefunkcionisanja nekih mjesnih zajednica, pitanje finansiranja mjesne zajednice, </w:t>
      </w:r>
      <w:r>
        <w:rPr>
          <w:sz w:val="28"/>
          <w:szCs w:val="28"/>
          <w:lang w:val="sr-Latn-ME"/>
        </w:rPr>
        <w:lastRenderedPageBreak/>
        <w:t>ukupnog iznosa sredstava opredijeljenih u budžetu Opštine</w:t>
      </w:r>
      <w:r w:rsidR="00A46F38">
        <w:rPr>
          <w:sz w:val="28"/>
          <w:szCs w:val="28"/>
          <w:lang w:val="sr-Latn-ME"/>
        </w:rPr>
        <w:t xml:space="preserve"> za mjesne zajednice i njihove raspodjele po mjesnim zajednicama, pitanje nedostatka prpstorija za rad MZ, odnos opštinskih sekretarijata prema njihovim zahtjevima za izgradnjom infrastrukturnih objekata, pitanje novčane naknade za rad predsjednika Savjeta MZ, pitanje davanja saglasnosti mjesne zajednice za izgradnju objekata od javnog interesa na njihovoj teritoriji...</w:t>
      </w:r>
    </w:p>
    <w:p w:rsidR="00A46F38" w:rsidRDefault="00A46F38" w:rsidP="0051540A">
      <w:pPr>
        <w:spacing w:after="0" w:line="240" w:lineRule="auto"/>
        <w:jc w:val="both"/>
        <w:rPr>
          <w:sz w:val="28"/>
          <w:szCs w:val="28"/>
          <w:lang w:val="sr-Latn-ME"/>
        </w:rPr>
      </w:pPr>
      <w:r>
        <w:rPr>
          <w:sz w:val="28"/>
          <w:szCs w:val="28"/>
          <w:lang w:val="sr-Latn-ME"/>
        </w:rPr>
        <w:tab/>
        <w:t>Na osnovu pojedinačnih predloga i sugestija obrađivač tj. radna grupa je izvršila korekcije Nacrta odluke o mjesnim zajednicama i sačinila Predlog odluke.</w:t>
      </w:r>
    </w:p>
    <w:p w:rsidR="00B34307" w:rsidRDefault="00B34307" w:rsidP="0051540A">
      <w:pPr>
        <w:spacing w:after="0" w:line="240" w:lineRule="auto"/>
        <w:jc w:val="both"/>
        <w:rPr>
          <w:sz w:val="28"/>
          <w:szCs w:val="28"/>
          <w:lang w:val="sr-Latn-ME"/>
        </w:rPr>
      </w:pPr>
    </w:p>
    <w:p w:rsidR="00B34307" w:rsidRDefault="00B34307" w:rsidP="0051540A">
      <w:pPr>
        <w:spacing w:after="0" w:line="240" w:lineRule="auto"/>
        <w:jc w:val="both"/>
        <w:rPr>
          <w:sz w:val="28"/>
          <w:szCs w:val="28"/>
          <w:lang w:val="sr-Latn-ME"/>
        </w:rPr>
      </w:pPr>
      <w:r>
        <w:rPr>
          <w:sz w:val="28"/>
          <w:szCs w:val="28"/>
          <w:lang w:val="sr-Latn-ME"/>
        </w:rPr>
        <w:t xml:space="preserve">                                                                                                           Radna grupa</w:t>
      </w:r>
    </w:p>
    <w:p w:rsidR="00B34307" w:rsidRPr="0051540A" w:rsidRDefault="00B34307" w:rsidP="0051540A">
      <w:pPr>
        <w:spacing w:after="0" w:line="240" w:lineRule="auto"/>
        <w:jc w:val="both"/>
        <w:rPr>
          <w:sz w:val="28"/>
          <w:szCs w:val="28"/>
          <w:lang w:val="sr-Latn-ME"/>
        </w:rPr>
      </w:pPr>
      <w:r>
        <w:rPr>
          <w:sz w:val="28"/>
          <w:szCs w:val="28"/>
          <w:lang w:val="sr-Latn-ME"/>
        </w:rPr>
        <w:t xml:space="preserve">                                                                                                  </w:t>
      </w:r>
      <w:bookmarkStart w:id="0" w:name="_GoBack"/>
      <w:bookmarkEnd w:id="0"/>
      <w:r>
        <w:rPr>
          <w:sz w:val="28"/>
          <w:szCs w:val="28"/>
          <w:lang w:val="sr-Latn-ME"/>
        </w:rPr>
        <w:t>za izradu Nacrta odluke</w:t>
      </w:r>
    </w:p>
    <w:sectPr w:rsidR="00B34307" w:rsidRPr="005154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1D"/>
    <w:rsid w:val="002E2944"/>
    <w:rsid w:val="00465E1D"/>
    <w:rsid w:val="0051540A"/>
    <w:rsid w:val="0051671E"/>
    <w:rsid w:val="0071277F"/>
    <w:rsid w:val="00866574"/>
    <w:rsid w:val="00A46F38"/>
    <w:rsid w:val="00B34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77CE92-28E7-466F-984F-7207A57CE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Lenovo7</dc:creator>
  <cp:keywords/>
  <dc:description/>
  <cp:lastModifiedBy>Lenovo7</cp:lastModifiedBy>
  <cp:revision>2</cp:revision>
  <dcterms:created xsi:type="dcterms:W3CDTF">2024-04-15T12:42:00Z</dcterms:created>
  <dcterms:modified xsi:type="dcterms:W3CDTF">2024-04-15T12:42:00Z</dcterms:modified>
</cp:coreProperties>
</file>